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95" w:rsidRPr="001A4395" w:rsidRDefault="001A4395" w:rsidP="001A4395">
      <w:pPr>
        <w:spacing w:after="0" w:line="408" w:lineRule="atLeast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A43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Закон Калужской области от 6 июня 1997 г. N 10-ОЗ "О порядке и условиях вступления в брак на территории Калужской области лиц, не достигших возраста шестнадцати лет"</w:t>
      </w: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4395">
        <w:rPr>
          <w:rFonts w:ascii="Times New Roman" w:eastAsia="Times New Roman" w:hAnsi="Times New Roman" w:cs="Times New Roman"/>
          <w:lang w:eastAsia="ru-RU"/>
        </w:rPr>
        <w:t>Принят</w:t>
      </w:r>
      <w:proofErr w:type="gramEnd"/>
      <w:r w:rsidRPr="001A4395">
        <w:rPr>
          <w:rFonts w:ascii="Times New Roman" w:eastAsia="Times New Roman" w:hAnsi="Times New Roman" w:cs="Times New Roman"/>
          <w:lang w:eastAsia="ru-RU"/>
        </w:rPr>
        <w:t xml:space="preserve"> постановлением Законодательного Собрания Калужской области</w:t>
      </w:r>
    </w:p>
    <w:p w:rsidR="001A4395" w:rsidRP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Настоящий Закон в соответствии со статьей 13 Семейного кодекса Российской Федерации устанавливает на территории Калужской области порядок и условия вступления в брак в виде исключения при наличии особых обстоятельств лиц, не достигших возраста шестнадцати лет.</w:t>
      </w:r>
    </w:p>
    <w:p w:rsidR="001A4395" w:rsidRPr="001A4395" w:rsidRDefault="001A4395" w:rsidP="001A4395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Статья 1. Брачный возраст</w:t>
      </w: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На территории Калужской области при наличии особых обстоятельств в виде исключения может быть разрешено вступление в брак лицам, не достигшим возраста шестнадцати лет, но не моложе четырнадцати лет.</w:t>
      </w:r>
    </w:p>
    <w:p w:rsidR="001A4395" w:rsidRPr="001A4395" w:rsidRDefault="001A4395" w:rsidP="001A4395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Статья 2. Особые обстоятельства, дающие право на разрешение вступить в брак лицам, не достигшим возраста шестнадцати лет</w:t>
      </w: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 xml:space="preserve">Особыми </w:t>
      </w:r>
      <w:proofErr w:type="gramStart"/>
      <w:r w:rsidRPr="001A4395">
        <w:rPr>
          <w:rFonts w:ascii="Times New Roman" w:eastAsia="Times New Roman" w:hAnsi="Times New Roman" w:cs="Times New Roman"/>
          <w:lang w:eastAsia="ru-RU"/>
        </w:rPr>
        <w:t>обстоятельствами</w:t>
      </w:r>
      <w:proofErr w:type="gramEnd"/>
      <w:r w:rsidRPr="001A4395">
        <w:rPr>
          <w:rFonts w:ascii="Times New Roman" w:eastAsia="Times New Roman" w:hAnsi="Times New Roman" w:cs="Times New Roman"/>
          <w:lang w:eastAsia="ru-RU"/>
        </w:rPr>
        <w:t xml:space="preserve"> дающими право на разрешение вступить в брак лицам, не достигшим возраста шестнадцати лет, являются: беременность, рождение ребенка у лиц, желающих вступить в брак, непосредственная угроза жизни одной из сторон.</w:t>
      </w:r>
    </w:p>
    <w:p w:rsidR="001A4395" w:rsidRPr="001A4395" w:rsidRDefault="001A4395" w:rsidP="001A4395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Статья 3. Порядок подачи документов, обязательных для получения разрешения на вступление в брак</w:t>
      </w: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1. Для получения разрешения на вступление в брак лицом, не достигшим возраста шестнадцати лет, его родителями (родителем) или лицами, их заменяющими (усыновителями, попечителем) на имя главы муниципального образования подается заявление в письменной форме с просьбой о ходатайстве перед Губернатором Калужской области о разрешении на вступление в брак. Если один из родителей лишен родительских прав, признан недееспособным, уклоняется без уважительных причин от воспитания и содержания ребенка, а также в случае невозможности установления его места нахождения, заявление может быть принято от одного из родителей, с которым проживает несовершеннолетний.</w:t>
      </w: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1A4395">
        <w:rPr>
          <w:rFonts w:ascii="Times New Roman" w:eastAsia="Times New Roman" w:hAnsi="Times New Roman" w:cs="Times New Roman"/>
          <w:lang w:eastAsia="ru-RU"/>
        </w:rPr>
        <w:t>При отсутствии заявления родителей (родителя) или лиц, их заменяющих, либо при наличии разногласий между ними и желающими вступить в брак, заявление лица, не достигшего возраста шестнадцати лет, о ходатайстве перед Губернатором Калужской области о разрешении на вступление в брак, рассматривается главой муниципального образования с согласия органа опеки и попечительства по месту жительства несовершеннолетних.</w:t>
      </w:r>
      <w:proofErr w:type="gramEnd"/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3. К заявлению должна быть приложена справка медицинского учреждения о наличии беременности, либо свидетельство о рождении ребенка у лиц, желающих вступить в брак, свидетельство об установлении отцовства, документы, подтверждающие непосредственную угрозу жизни одной из сторон.</w:t>
      </w:r>
    </w:p>
    <w:p w:rsidR="001A4395" w:rsidRPr="001A4395" w:rsidRDefault="001A4395" w:rsidP="001A4395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Статья 4. Порядок рассмотрения ходатайства</w:t>
      </w: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1. Мотивированное ходатайство, либо мотивированный отказ в ходатайстве главы муниципального образования о разрешении на вступление в брак лицу, не достигшему возраста шестнадцати лет, рассматривается Губернатором Калужской области.</w:t>
      </w: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2. Решение о разрешении, либо об отказе на вступление в брак лицу, не достигшему возраста шестнадцати лет, принимается Губернатором Калужской области и оформляется постановлением.</w:t>
      </w:r>
    </w:p>
    <w:p w:rsidR="001A4395" w:rsidRPr="001A4395" w:rsidRDefault="001A4395" w:rsidP="001A4395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Статья 5. Порядок заключения брака</w:t>
      </w: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Порядок заключения брака регламентируется статьей 11 Семейного кодекса Российской Федерации от 29.12.95 г. N 223-ФЗ.</w:t>
      </w:r>
    </w:p>
    <w:p w:rsidR="001A4395" w:rsidRPr="001A4395" w:rsidRDefault="001A4395" w:rsidP="001A4395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Статья 6. Вступление в силу настоящего Закона</w:t>
      </w: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Настоящий Закон вступает в силу со дня его официального опубликования.</w:t>
      </w: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A4395" w:rsidRDefault="001A4395" w:rsidP="001A4395">
      <w:pPr>
        <w:spacing w:after="0" w:line="23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A5879" w:rsidRPr="001A4395" w:rsidRDefault="001A4395" w:rsidP="001A4395">
      <w:pPr>
        <w:spacing w:after="0" w:line="231" w:lineRule="atLeast"/>
        <w:jc w:val="both"/>
        <w:textAlignment w:val="baseline"/>
        <w:rPr>
          <w:rFonts w:ascii="Times New Roman" w:hAnsi="Times New Roman" w:cs="Times New Roman"/>
        </w:rPr>
      </w:pPr>
      <w:r w:rsidRPr="001A4395">
        <w:rPr>
          <w:rFonts w:ascii="Times New Roman" w:eastAsia="Times New Roman" w:hAnsi="Times New Roman" w:cs="Times New Roman"/>
          <w:lang w:eastAsia="ru-RU"/>
        </w:rPr>
        <w:t>Губернатор Калужской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Pr="001A43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A4395">
        <w:rPr>
          <w:rFonts w:ascii="Times New Roman" w:eastAsia="Times New Roman" w:hAnsi="Times New Roman" w:cs="Times New Roman"/>
          <w:lang w:eastAsia="ru-RU"/>
        </w:rPr>
        <w:t>В.В.Сударенков</w:t>
      </w:r>
      <w:proofErr w:type="spellEnd"/>
    </w:p>
    <w:sectPr w:rsidR="003A5879" w:rsidRPr="001A4395" w:rsidSect="003A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4395"/>
    <w:rsid w:val="001A4395"/>
    <w:rsid w:val="001D1774"/>
    <w:rsid w:val="003A5879"/>
    <w:rsid w:val="006D5D99"/>
    <w:rsid w:val="00C4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79"/>
  </w:style>
  <w:style w:type="paragraph" w:styleId="1">
    <w:name w:val="heading 1"/>
    <w:basedOn w:val="a"/>
    <w:link w:val="10"/>
    <w:uiPriority w:val="9"/>
    <w:qFormat/>
    <w:rsid w:val="001A4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4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sz1</dc:creator>
  <cp:keywords/>
  <dc:description/>
  <cp:lastModifiedBy>sz1</cp:lastModifiedBy>
  <cp:revision>2</cp:revision>
  <dcterms:created xsi:type="dcterms:W3CDTF">2015-05-13T11:48:00Z</dcterms:created>
  <dcterms:modified xsi:type="dcterms:W3CDTF">2015-05-13T11:53:00Z</dcterms:modified>
</cp:coreProperties>
</file>